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D" w:rsidRPr="0012454D" w:rsidRDefault="0012454D" w:rsidP="001245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12454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РАБОТА С КОНТУРНОЙ КАРТОЙ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такое контурная карта?</w:t>
      </w:r>
      <w:bookmarkStart w:id="0" w:name="_GoBack"/>
      <w:bookmarkEnd w:id="0"/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  - </w:t>
      </w:r>
      <w:r w:rsidRPr="00926DD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Контурная карта</w:t>
      </w:r>
      <w:r w:rsidRPr="00926D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особый вид географических карт, позволяющий изобразить любые географические объекты, явления, процессы, события с помощью условных обозначений.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Контурные карты потому и называются контурными, что на них обозначены только общие очертания тех или иных географических объектов.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6DD8">
        <w:rPr>
          <w:rFonts w:ascii="Times New Roman" w:eastAsia="Times New Roman" w:hAnsi="Times New Roman" w:cs="Times New Roman"/>
          <w:b/>
          <w:caps/>
          <w:color w:val="1F497D" w:themeColor="text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 </w:t>
      </w:r>
      <w:r w:rsidRPr="00926DD8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Зачем нужно выполнять задания в контурной карте на уроках истории?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Заполнять контурные карты на уроках истории учащимся задают для того, чтобы они лучше усвоили материал;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Задания, выполняемые в контурной карте, развивают память, внимание, художественное воображение и пространственное восприятие;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выполняемые в контурной карте способствуют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запоминанию картографического содержания.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6DD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926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Ключевые моменты заполнения карты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 Внимательно прочтите задание учителя. Что именно нужно на ней обозначить? Контурная карта обычно не заполняется вся сразу. Может 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обозначить реки, города, границы государств, места основных исторических событий или движение войск. Повторите условные обозначения.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 очертания территории, изображенной на контурной карте, с соответствующей картой в атласе. Даже если задание небольшое и требуется нанести всего несколько объектов, на карте необходимо сориентироваться. Определите, где находятся основные горы и реки. Это можно сделать по сетке координат, которая обязательно есть на всех географических картах. То, что не задали, можно не обозначать.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Обозначьте нужные объекты карандашом. Если это обычное домашнее задание, сверьте ваши обозначения с теми, что есть в атласе. Если вы выполняете контрольное задание, вспомните материал из учебника.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D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такое легенда карты?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D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Легенда карты</w:t>
      </w:r>
      <w:r w:rsidRPr="00926D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используемых на карте условных знаков и объяснения к ним. Легенда должна содержать </w:t>
      </w:r>
      <w:r w:rsidRPr="00926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использованные на карте условные знаки, которые должны быть расположены в таком порядке, чтобы из чтения легенды можно было составить представление о содержании карты, не глядя на нее. Изображения знаков в легенде и на карте должны быть одинаковыми.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легенды, где дается объяснение всех используемых условных знаков, являет я обязательным условием выполнения задания. В легенде каждой карты должна быть расшифровка любого цветового </w:t>
      </w:r>
      <w:proofErr w:type="spellStart"/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бозначения</w:t>
      </w:r>
      <w:proofErr w:type="spellEnd"/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26DD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  <w:r w:rsidRPr="00926D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ВАЖНО!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 Для работы на контурной карте целесообразно использовать простые и цветные карандаши, </w:t>
      </w:r>
      <w:proofErr w:type="gramStart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чёрную</w:t>
      </w:r>
      <w:proofErr w:type="gramEnd"/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цветные пасты. Нажим карандаша не должен быть слишком сильным, а карандаш хорошо заточен. Это исключит возможность порчи бумаги и сохранит возможность сделать разборчивую подпись. </w:t>
      </w:r>
      <w:r w:rsidRPr="0092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Фломастеры, восковые мелки, гуашь (акварельные краски), маркеры не используются.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задании может быть указано, чем именно нужно заполнять карту — простым карандашом или шариковой ручкой. Следуйте этому указанию.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государств, рек, городов пишите четко, лучше печатным шрифтом либо курсивом. Для нанесения названий, как правило, используется черный цвет. Все географические названия пишутся с заглавной буквы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обозначения могут быть выполнены различными цветами, в соответствии с легендой создаваемой карты.</w:t>
      </w:r>
    </w:p>
    <w:p w:rsidR="00926DD8" w:rsidRPr="00926DD8" w:rsidRDefault="00926DD8" w:rsidP="0092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название объекта занимает на карте много места, то объект можно обозначить порядковым номером, обязательно указав его значение в легенде карты.</w:t>
      </w:r>
    </w:p>
    <w:p w:rsidR="00926DD8" w:rsidRPr="00926DD8" w:rsidRDefault="0012454D" w:rsidP="00124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2454D">
        <w:rPr>
          <w:rFonts w:ascii="Times New Roman" w:eastAsia="Times New Roman" w:hAnsi="Times New Roman" w:cs="Times New Roman"/>
          <w:b/>
          <w:i/>
          <w:iCs/>
          <w:color w:val="FF0000"/>
          <w:sz w:val="56"/>
          <w:szCs w:val="56"/>
          <w:lang w:eastAsia="ru-RU"/>
        </w:rPr>
        <w:t>ЖЕЛАЮ УДАЧИ!</w: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4408"/>
      </w:tblGrid>
      <w:tr w:rsidR="00926DD8" w:rsidRPr="00926DD8" w:rsidTr="00926DD8">
        <w:trPr>
          <w:tblCellSpacing w:w="0" w:type="dxa"/>
        </w:trPr>
        <w:tc>
          <w:tcPr>
            <w:tcW w:w="592" w:type="dxa"/>
            <w:vAlign w:val="center"/>
            <w:hideMark/>
          </w:tcPr>
          <w:p w:rsidR="00926DD8" w:rsidRPr="00926DD8" w:rsidRDefault="00926DD8" w:rsidP="00926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1711C" wp14:editId="794D2E10">
                  <wp:extent cx="281940" cy="9525"/>
                  <wp:effectExtent l="0" t="0" r="0" b="0"/>
                  <wp:docPr id="2" name="Рисунок 2" descr="http://www.marya-artamonova.ru/img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ya-artamonova.ru/img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8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26DD8" w:rsidRPr="00926DD8" w:rsidRDefault="00926DD8" w:rsidP="0092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Default="0012454D" w:rsidP="00926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48"/>
                <w:szCs w:val="48"/>
                <w:u w:val="single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48"/>
                <w:szCs w:val="48"/>
                <w:u w:val="single"/>
                <w:lang w:eastAsia="ru-RU"/>
              </w:rPr>
              <w:lastRenderedPageBreak/>
              <w:t xml:space="preserve">Памятка </w:t>
            </w:r>
            <w:r w:rsidR="007337A0" w:rsidRPr="007337A0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48"/>
                <w:szCs w:val="48"/>
                <w:u w:val="single"/>
                <w:lang w:eastAsia="ru-RU"/>
              </w:rPr>
              <w:t>подготовки устного ответа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Вспомни, что ты узнал на уроке. Прочти </w:t>
            </w:r>
            <w:proofErr w:type="gramStart"/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заданное</w:t>
            </w:r>
            <w:proofErr w:type="gramEnd"/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учебнику.</w:t>
            </w:r>
          </w:p>
          <w:p w:rsidR="007337A0" w:rsidRPr="007337A0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Подчеркни или выпиши непонятные тебе слова. 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словаре посмотри их значение. Постарайся их запомнить.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параграфа прочитай значение новых слов. Постарайся их запомнить.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То, что не понял, прочти 2 или 3 раза.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Продумай, что в </w:t>
            </w:r>
            <w:proofErr w:type="gramStart"/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главное. Составь план рассказа.</w:t>
            </w:r>
          </w:p>
          <w:p w:rsidR="0012454D" w:rsidRPr="00926DD8" w:rsidRDefault="0012454D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Используй вопросы в конце каждого параграфа учебника для самопроверки.</w:t>
            </w:r>
          </w:p>
          <w:p w:rsidR="007337A0" w:rsidRPr="007337A0" w:rsidRDefault="007337A0" w:rsidP="0073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7337A0" w:rsidRDefault="007337A0" w:rsidP="0073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7A0" w:rsidRPr="00926DD8" w:rsidRDefault="007337A0" w:rsidP="00733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2454D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56"/>
                <w:szCs w:val="56"/>
                <w:lang w:eastAsia="ru-RU"/>
              </w:rPr>
              <w:t>ЖЕЛАЮ УДАЧИ!</w:t>
            </w:r>
          </w:p>
          <w:p w:rsidR="00926DD8" w:rsidRPr="00926DD8" w:rsidRDefault="00926DD8" w:rsidP="00124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926DD8" w:rsidRPr="007337A0" w:rsidRDefault="00926DD8" w:rsidP="007337A0">
      <w:pPr>
        <w:pStyle w:val="1"/>
        <w:jc w:val="center"/>
        <w:rPr>
          <w:color w:val="FF0000"/>
          <w:u w:val="single"/>
        </w:rPr>
      </w:pPr>
      <w:r w:rsidRPr="007337A0">
        <w:rPr>
          <w:color w:val="FF0000"/>
          <w:u w:val="single"/>
        </w:rPr>
        <w:lastRenderedPageBreak/>
        <w:t>П</w:t>
      </w:r>
      <w:r w:rsidR="007337A0" w:rsidRPr="007337A0">
        <w:rPr>
          <w:color w:val="FF0000"/>
          <w:u w:val="single"/>
        </w:rPr>
        <w:t>амятка ученику для подготовки</w:t>
      </w:r>
      <w:r w:rsidRPr="007337A0">
        <w:rPr>
          <w:color w:val="FF0000"/>
          <w:u w:val="single"/>
        </w:rPr>
        <w:t xml:space="preserve"> письменных заданий по истории и обществознанию</w:t>
      </w:r>
    </w:p>
    <w:p w:rsidR="00926DD8" w:rsidRPr="007337A0" w:rsidRDefault="00926DD8" w:rsidP="00926DD8">
      <w:pPr>
        <w:pStyle w:val="a3"/>
        <w:jc w:val="both"/>
        <w:rPr>
          <w:sz w:val="28"/>
          <w:szCs w:val="28"/>
        </w:rPr>
      </w:pPr>
      <w:r w:rsidRPr="007337A0">
        <w:rPr>
          <w:sz w:val="28"/>
          <w:szCs w:val="28"/>
        </w:rPr>
        <w:t>1. Прежде чем приступить к выполнению домашнего задания, внимательно просмотрите записи, сделанные по данной теме на уроке.</w:t>
      </w:r>
    </w:p>
    <w:p w:rsidR="00926DD8" w:rsidRPr="007337A0" w:rsidRDefault="00926DD8" w:rsidP="00926DD8">
      <w:pPr>
        <w:pStyle w:val="a3"/>
        <w:jc w:val="both"/>
        <w:rPr>
          <w:sz w:val="28"/>
          <w:szCs w:val="28"/>
        </w:rPr>
      </w:pPr>
      <w:r w:rsidRPr="007337A0">
        <w:rPr>
          <w:sz w:val="28"/>
          <w:szCs w:val="28"/>
        </w:rPr>
        <w:t>2. Прочитайте соответствующий параграф или раздел параграфа, с которым связано выполнение задания.</w:t>
      </w:r>
    </w:p>
    <w:p w:rsidR="00926DD8" w:rsidRPr="007337A0" w:rsidRDefault="00926DD8" w:rsidP="00926DD8">
      <w:pPr>
        <w:pStyle w:val="a3"/>
        <w:jc w:val="both"/>
        <w:rPr>
          <w:sz w:val="28"/>
          <w:szCs w:val="28"/>
        </w:rPr>
      </w:pPr>
      <w:r w:rsidRPr="007337A0">
        <w:rPr>
          <w:sz w:val="28"/>
          <w:szCs w:val="28"/>
        </w:rPr>
        <w:t xml:space="preserve">3. Перепиши вопрос/задание в тетрадь. Выполни письменное задание. Проверь каждое слово и предложение. Ответил ли ты на поставленный вопрос? Достаточно ли подробно </w:t>
      </w:r>
      <w:proofErr w:type="gramStart"/>
      <w:r w:rsidRPr="007337A0">
        <w:rPr>
          <w:sz w:val="28"/>
          <w:szCs w:val="28"/>
        </w:rPr>
        <w:t>ответил на вопрос/ выполнил</w:t>
      </w:r>
      <w:proofErr w:type="gramEnd"/>
      <w:r w:rsidRPr="007337A0">
        <w:rPr>
          <w:sz w:val="28"/>
          <w:szCs w:val="28"/>
        </w:rPr>
        <w:t xml:space="preserve"> задание?</w:t>
      </w:r>
    </w:p>
    <w:p w:rsidR="00926DD8" w:rsidRPr="007337A0" w:rsidRDefault="00926DD8" w:rsidP="00926DD8">
      <w:pPr>
        <w:pStyle w:val="a3"/>
        <w:jc w:val="both"/>
        <w:rPr>
          <w:sz w:val="28"/>
          <w:szCs w:val="28"/>
        </w:rPr>
      </w:pPr>
      <w:r w:rsidRPr="007337A0">
        <w:rPr>
          <w:sz w:val="28"/>
          <w:szCs w:val="28"/>
        </w:rPr>
        <w:t>4. Замеченные ошибки аккуратно исправь. Если в работе много исправлений, то лучше переписать ее заново.</w:t>
      </w:r>
    </w:p>
    <w:p w:rsidR="007337A0" w:rsidRPr="007337A0" w:rsidRDefault="007337A0" w:rsidP="00926DD8">
      <w:pPr>
        <w:pStyle w:val="1"/>
        <w:rPr>
          <w:sz w:val="28"/>
          <w:szCs w:val="28"/>
        </w:rPr>
      </w:pPr>
    </w:p>
    <w:p w:rsidR="007337A0" w:rsidRPr="00926DD8" w:rsidRDefault="007337A0" w:rsidP="0073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2454D">
        <w:rPr>
          <w:rFonts w:ascii="Times New Roman" w:eastAsia="Times New Roman" w:hAnsi="Times New Roman" w:cs="Times New Roman"/>
          <w:b/>
          <w:i/>
          <w:iCs/>
          <w:color w:val="FF0000"/>
          <w:sz w:val="56"/>
          <w:szCs w:val="56"/>
          <w:lang w:eastAsia="ru-RU"/>
        </w:rPr>
        <w:t>ЖЕЛАЮ УДАЧИ!</w:t>
      </w: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7337A0" w:rsidRDefault="007337A0" w:rsidP="00926DD8">
      <w:pPr>
        <w:pStyle w:val="1"/>
      </w:pPr>
    </w:p>
    <w:p w:rsidR="00926DD8" w:rsidRPr="007337A0" w:rsidRDefault="007337A0" w:rsidP="007337A0">
      <w:pPr>
        <w:pStyle w:val="1"/>
        <w:jc w:val="center"/>
        <w:rPr>
          <w:color w:val="FF0000"/>
          <w:u w:val="single"/>
        </w:rPr>
      </w:pPr>
      <w:r w:rsidRPr="007337A0">
        <w:rPr>
          <w:color w:val="FF0000"/>
          <w:u w:val="single"/>
        </w:rPr>
        <w:lastRenderedPageBreak/>
        <w:t xml:space="preserve">Схема </w:t>
      </w:r>
      <w:r w:rsidR="00926DD8" w:rsidRPr="007337A0">
        <w:rPr>
          <w:color w:val="FF0000"/>
          <w:u w:val="single"/>
        </w:rPr>
        <w:t xml:space="preserve">на </w:t>
      </w:r>
      <w:r w:rsidRPr="007337A0">
        <w:rPr>
          <w:color w:val="FF0000"/>
          <w:u w:val="single"/>
        </w:rPr>
        <w:t>уроках истории и обществознания</w:t>
      </w:r>
    </w:p>
    <w:p w:rsidR="00926DD8" w:rsidRDefault="00926DD8" w:rsidP="00926DD8">
      <w:pPr>
        <w:pStyle w:val="a3"/>
      </w:pPr>
      <w:r w:rsidRPr="007337A0">
        <w:rPr>
          <w:b/>
          <w:bCs/>
          <w:iCs/>
          <w:color w:val="FF0000"/>
          <w:u w:val="single"/>
        </w:rPr>
        <w:t>Структурно-логические схемы</w:t>
      </w:r>
      <w:r w:rsidRPr="007337A0">
        <w:rPr>
          <w:color w:val="FF0000"/>
        </w:rPr>
        <w:t> </w:t>
      </w:r>
      <w:r>
        <w:t>помогают представить исторические события в максимально сжатом виде и без ущерба содержанию. </w:t>
      </w:r>
    </w:p>
    <w:p w:rsidR="00926DD8" w:rsidRPr="007337A0" w:rsidRDefault="00926DD8" w:rsidP="00926DD8">
      <w:pPr>
        <w:pStyle w:val="a3"/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337A0">
        <w:rPr>
          <w:b/>
          <w:i/>
          <w:iCs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Примеры структурно-логических схем.</w:t>
      </w:r>
    </w:p>
    <w:p w:rsidR="007337A0" w:rsidRDefault="00926DD8" w:rsidP="00926DD8">
      <w:pPr>
        <w:pStyle w:val="a3"/>
        <w:rPr>
          <w:b/>
          <w:i/>
          <w:i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iCs/>
          <w:noProof/>
        </w:rPr>
        <w:drawing>
          <wp:inline distT="0" distB="0" distL="0" distR="0">
            <wp:extent cx="4680000" cy="3238804"/>
            <wp:effectExtent l="0" t="0" r="6350" b="0"/>
            <wp:docPr id="4" name="Рисунок 4" descr="http://www.marya-artamonova.ru/userfiles/she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rya-artamonova.ru/userfiles/shem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D8" w:rsidRPr="007337A0" w:rsidRDefault="00926DD8" w:rsidP="00926DD8">
      <w:pPr>
        <w:pStyle w:val="a3"/>
      </w:pPr>
      <w:r w:rsidRPr="007337A0">
        <w:rPr>
          <w:b/>
          <w:i/>
          <w:i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Примеры заданий по заполнению структурно-логической схемы</w:t>
      </w:r>
    </w:p>
    <w:p w:rsidR="00926DD8" w:rsidRDefault="00926DD8" w:rsidP="007337A0">
      <w:pPr>
        <w:pStyle w:val="a3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3564000" cy="3474960"/>
            <wp:effectExtent l="0" t="0" r="0" b="0"/>
            <wp:docPr id="3" name="Рисунок 3" descr="http://www.marya-artamonova.ru/userfiles/sh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ya-artamonova.ru/userfiles/shem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4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83" w:rsidRDefault="007337A0"/>
    <w:sectPr w:rsidR="003A5F83" w:rsidSect="0012454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A3"/>
    <w:multiLevelType w:val="multilevel"/>
    <w:tmpl w:val="822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4"/>
    <w:rsid w:val="0002090F"/>
    <w:rsid w:val="0003697D"/>
    <w:rsid w:val="000451FB"/>
    <w:rsid w:val="00054700"/>
    <w:rsid w:val="0008444E"/>
    <w:rsid w:val="000A291C"/>
    <w:rsid w:val="000B4487"/>
    <w:rsid w:val="000B45DE"/>
    <w:rsid w:val="000E2E20"/>
    <w:rsid w:val="00105014"/>
    <w:rsid w:val="00106147"/>
    <w:rsid w:val="0012454D"/>
    <w:rsid w:val="001352D5"/>
    <w:rsid w:val="001A664F"/>
    <w:rsid w:val="001E69CD"/>
    <w:rsid w:val="00206B82"/>
    <w:rsid w:val="00257D85"/>
    <w:rsid w:val="00266D81"/>
    <w:rsid w:val="002E081E"/>
    <w:rsid w:val="00333A50"/>
    <w:rsid w:val="00351FAE"/>
    <w:rsid w:val="00352C4B"/>
    <w:rsid w:val="00374C71"/>
    <w:rsid w:val="003A3468"/>
    <w:rsid w:val="003B47F1"/>
    <w:rsid w:val="003F008B"/>
    <w:rsid w:val="003F26F7"/>
    <w:rsid w:val="00412D8F"/>
    <w:rsid w:val="004446A7"/>
    <w:rsid w:val="00484C4E"/>
    <w:rsid w:val="004B4433"/>
    <w:rsid w:val="005507A6"/>
    <w:rsid w:val="00576D64"/>
    <w:rsid w:val="005E2318"/>
    <w:rsid w:val="005E50A5"/>
    <w:rsid w:val="005F4983"/>
    <w:rsid w:val="00614699"/>
    <w:rsid w:val="00633A10"/>
    <w:rsid w:val="006944E3"/>
    <w:rsid w:val="006A308A"/>
    <w:rsid w:val="006E4B57"/>
    <w:rsid w:val="007337A0"/>
    <w:rsid w:val="00785514"/>
    <w:rsid w:val="007A5AF7"/>
    <w:rsid w:val="00845399"/>
    <w:rsid w:val="008458A4"/>
    <w:rsid w:val="00860F3D"/>
    <w:rsid w:val="00900E5D"/>
    <w:rsid w:val="00926DD8"/>
    <w:rsid w:val="00951BA4"/>
    <w:rsid w:val="00956DBC"/>
    <w:rsid w:val="009661E2"/>
    <w:rsid w:val="00967A7A"/>
    <w:rsid w:val="00986701"/>
    <w:rsid w:val="00987B81"/>
    <w:rsid w:val="00AB1318"/>
    <w:rsid w:val="00B30BF8"/>
    <w:rsid w:val="00B310D4"/>
    <w:rsid w:val="00BD7384"/>
    <w:rsid w:val="00BF165F"/>
    <w:rsid w:val="00CB67D8"/>
    <w:rsid w:val="00CD40CD"/>
    <w:rsid w:val="00CF5B41"/>
    <w:rsid w:val="00D37546"/>
    <w:rsid w:val="00D45A42"/>
    <w:rsid w:val="00E20E0E"/>
    <w:rsid w:val="00F37BC3"/>
    <w:rsid w:val="00F40C1C"/>
    <w:rsid w:val="00F65D66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D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D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2013-02-14T08:32:00Z</dcterms:created>
  <dcterms:modified xsi:type="dcterms:W3CDTF">2013-02-14T09:15:00Z</dcterms:modified>
</cp:coreProperties>
</file>